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9D4E" w14:textId="77777777" w:rsidR="00E734B9" w:rsidRDefault="00E734B9">
      <w:pPr>
        <w:rPr>
          <w:rFonts w:ascii="Gill Sans MT" w:hAnsi="Gill Sans MT"/>
        </w:rPr>
      </w:pPr>
    </w:p>
    <w:p w14:paraId="3213ADAC" w14:textId="499956A7" w:rsidR="001A461F" w:rsidRDefault="00876B24">
      <w:pPr>
        <w:rPr>
          <w:rFonts w:ascii="Cambria" w:hAnsi="Cambria"/>
        </w:rPr>
      </w:pPr>
      <w:r>
        <w:rPr>
          <w:rFonts w:ascii="Cambria" w:hAnsi="Cambria"/>
        </w:rPr>
        <w:t>L</w:t>
      </w:r>
      <w:r w:rsidR="00E734B9" w:rsidRPr="009B4B58">
        <w:rPr>
          <w:rFonts w:ascii="Cambria" w:hAnsi="Cambria"/>
        </w:rPr>
        <w:t xml:space="preserve">esson plan </w:t>
      </w:r>
      <w:r>
        <w:rPr>
          <w:rFonts w:ascii="Cambria" w:hAnsi="Cambria"/>
        </w:rPr>
        <w:t>–</w:t>
      </w:r>
      <w:r w:rsidR="001A461F" w:rsidRPr="009B4B5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GCSE </w:t>
      </w:r>
      <w:r w:rsidR="00E734B9" w:rsidRPr="009B4B58">
        <w:rPr>
          <w:rFonts w:ascii="Cambria" w:hAnsi="Cambria"/>
        </w:rPr>
        <w:t>Drama</w:t>
      </w:r>
      <w:r>
        <w:rPr>
          <w:rFonts w:ascii="Cambria" w:hAnsi="Cambria"/>
        </w:rPr>
        <w:t xml:space="preserve"> </w:t>
      </w:r>
    </w:p>
    <w:p w14:paraId="5EC356FC" w14:textId="48BB8015" w:rsidR="00876B24" w:rsidRPr="009B4B58" w:rsidRDefault="00876B24">
      <w:pPr>
        <w:rPr>
          <w:rFonts w:ascii="Cambria" w:hAnsi="Cambria"/>
        </w:rPr>
      </w:pPr>
      <w:r>
        <w:rPr>
          <w:rFonts w:ascii="Cambria" w:hAnsi="Cambria"/>
        </w:rPr>
        <w:t xml:space="preserve">Asynchronous Online Lesson </w:t>
      </w:r>
      <w:r w:rsidRPr="00876B24">
        <w:rPr>
          <w:rFonts w:ascii="Cambria" w:hAnsi="Cambria"/>
          <w:color w:val="70AD47" w:themeColor="accent6"/>
        </w:rPr>
        <w:t>with annotations to explain choices in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693"/>
        <w:gridCol w:w="1179"/>
        <w:gridCol w:w="1596"/>
      </w:tblGrid>
      <w:tr w:rsidR="00F96A7B" w:rsidRPr="009B4B58" w14:paraId="05A5948D" w14:textId="77777777" w:rsidTr="00F96A7B">
        <w:trPr>
          <w:trHeight w:val="415"/>
        </w:trPr>
        <w:tc>
          <w:tcPr>
            <w:tcW w:w="7681" w:type="dxa"/>
            <w:gridSpan w:val="2"/>
          </w:tcPr>
          <w:p w14:paraId="71298269" w14:textId="2F6DBA7B" w:rsidR="00F96A7B" w:rsidRPr="009B4B58" w:rsidRDefault="00F96A7B">
            <w:pPr>
              <w:rPr>
                <w:rFonts w:ascii="Cambria" w:hAnsi="Cambria"/>
              </w:rPr>
            </w:pPr>
            <w:r w:rsidRPr="009B4B58">
              <w:rPr>
                <w:rFonts w:ascii="Cambria" w:hAnsi="Cambria"/>
              </w:rPr>
              <w:t xml:space="preserve">Lesson: </w:t>
            </w:r>
            <w:r w:rsidR="00E734B9" w:rsidRPr="009B4B58">
              <w:rPr>
                <w:rFonts w:ascii="Cambria" w:hAnsi="Cambria"/>
              </w:rPr>
              <w:t>Drama</w:t>
            </w:r>
          </w:p>
        </w:tc>
        <w:tc>
          <w:tcPr>
            <w:tcW w:w="2775" w:type="dxa"/>
            <w:gridSpan w:val="2"/>
          </w:tcPr>
          <w:p w14:paraId="3EA61CA4" w14:textId="476D5777" w:rsidR="00F96A7B" w:rsidRPr="009B4B58" w:rsidRDefault="00F96A7B">
            <w:pPr>
              <w:rPr>
                <w:rFonts w:ascii="Cambria" w:hAnsi="Cambria"/>
              </w:rPr>
            </w:pPr>
            <w:r w:rsidRPr="009B4B58">
              <w:rPr>
                <w:rFonts w:ascii="Cambria" w:hAnsi="Cambria"/>
              </w:rPr>
              <w:t xml:space="preserve">Year Group: </w:t>
            </w:r>
            <w:r w:rsidR="00E734B9" w:rsidRPr="009B4B58">
              <w:rPr>
                <w:rFonts w:ascii="Cambria" w:hAnsi="Cambria"/>
              </w:rPr>
              <w:t>10</w:t>
            </w:r>
          </w:p>
        </w:tc>
      </w:tr>
      <w:tr w:rsidR="00F96A7B" w:rsidRPr="009B4B58" w14:paraId="15121DFF" w14:textId="77777777" w:rsidTr="004E36FF">
        <w:tc>
          <w:tcPr>
            <w:tcW w:w="10456" w:type="dxa"/>
            <w:gridSpan w:val="4"/>
          </w:tcPr>
          <w:p w14:paraId="42B572CD" w14:textId="77777777" w:rsidR="004835DF" w:rsidRPr="004835DF" w:rsidRDefault="00E734B9" w:rsidP="004835DF">
            <w:pPr>
              <w:rPr>
                <w:rFonts w:ascii="Cambria" w:hAnsi="Cambria"/>
              </w:rPr>
            </w:pPr>
            <w:r w:rsidRPr="004835DF">
              <w:rPr>
                <w:rFonts w:ascii="Cambria" w:hAnsi="Cambria"/>
              </w:rPr>
              <w:t xml:space="preserve">Learning objective: </w:t>
            </w:r>
          </w:p>
          <w:p w14:paraId="6329CAF7" w14:textId="13E9CCB6" w:rsidR="00E734B9" w:rsidRDefault="00E734B9" w:rsidP="004835D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4835DF">
              <w:rPr>
                <w:rFonts w:ascii="Cambria" w:hAnsi="Cambria"/>
              </w:rPr>
              <w:t xml:space="preserve">To understand the social class of the Dunbar family and be able to identify </w:t>
            </w:r>
            <w:r w:rsidR="00876B24">
              <w:rPr>
                <w:rFonts w:ascii="Cambria" w:hAnsi="Cambria"/>
              </w:rPr>
              <w:t>quotation</w:t>
            </w:r>
            <w:r w:rsidRPr="004835DF">
              <w:rPr>
                <w:rFonts w:ascii="Cambria" w:hAnsi="Cambria"/>
              </w:rPr>
              <w:t>s from the play to show this</w:t>
            </w:r>
          </w:p>
          <w:p w14:paraId="7DE297AB" w14:textId="31531528" w:rsidR="004835DF" w:rsidRPr="004835DF" w:rsidRDefault="004835DF" w:rsidP="004835D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Make links between social class and costume</w:t>
            </w:r>
          </w:p>
          <w:p w14:paraId="58B219DE" w14:textId="77777777" w:rsidR="00F96A7B" w:rsidRDefault="00F96A7B">
            <w:pPr>
              <w:rPr>
                <w:rFonts w:ascii="Cambria" w:hAnsi="Cambria"/>
              </w:rPr>
            </w:pPr>
          </w:p>
          <w:p w14:paraId="3C4097F3" w14:textId="62A4F4C6" w:rsidR="004835DF" w:rsidRPr="009B4B58" w:rsidRDefault="004835DF">
            <w:pPr>
              <w:rPr>
                <w:rFonts w:ascii="Cambria" w:hAnsi="Cambria"/>
              </w:rPr>
            </w:pPr>
            <w:r w:rsidRPr="0097234E">
              <w:rPr>
                <w:rFonts w:ascii="Cambria" w:hAnsi="Cambria"/>
                <w:color w:val="538135" w:themeColor="accent6" w:themeShade="BF"/>
              </w:rPr>
              <w:t xml:space="preserve">Prior to this lesson, </w:t>
            </w:r>
            <w:r w:rsidR="00876B24">
              <w:rPr>
                <w:rFonts w:ascii="Cambria" w:hAnsi="Cambria"/>
                <w:color w:val="538135" w:themeColor="accent6" w:themeShade="BF"/>
              </w:rPr>
              <w:t>pupil</w:t>
            </w:r>
            <w:r w:rsidRPr="0097234E">
              <w:rPr>
                <w:rFonts w:ascii="Cambria" w:hAnsi="Cambria"/>
                <w:color w:val="538135" w:themeColor="accent6" w:themeShade="BF"/>
              </w:rPr>
              <w:t>s have read the GCSE s</w:t>
            </w:r>
            <w:r w:rsidR="00C67376" w:rsidRPr="0097234E">
              <w:rPr>
                <w:rFonts w:ascii="Cambria" w:hAnsi="Cambria"/>
                <w:color w:val="538135" w:themeColor="accent6" w:themeShade="BF"/>
              </w:rPr>
              <w:t xml:space="preserve">et text ‘Hard </w:t>
            </w:r>
            <w:proofErr w:type="gramStart"/>
            <w:r w:rsidR="00C67376" w:rsidRPr="0097234E">
              <w:rPr>
                <w:rFonts w:ascii="Cambria" w:hAnsi="Cambria"/>
                <w:color w:val="538135" w:themeColor="accent6" w:themeShade="BF"/>
              </w:rPr>
              <w:t>To</w:t>
            </w:r>
            <w:proofErr w:type="gramEnd"/>
            <w:r w:rsidR="00C67376" w:rsidRPr="0097234E">
              <w:rPr>
                <w:rFonts w:ascii="Cambria" w:hAnsi="Cambria"/>
                <w:color w:val="538135" w:themeColor="accent6" w:themeShade="BF"/>
              </w:rPr>
              <w:t xml:space="preserve"> Swallow by Mark </w:t>
            </w:r>
            <w:proofErr w:type="spellStart"/>
            <w:r w:rsidR="00C67376" w:rsidRPr="0097234E">
              <w:rPr>
                <w:rFonts w:ascii="Cambria" w:hAnsi="Cambria"/>
                <w:color w:val="538135" w:themeColor="accent6" w:themeShade="BF"/>
              </w:rPr>
              <w:t>Wheeller</w:t>
            </w:r>
            <w:proofErr w:type="spellEnd"/>
            <w:r w:rsidR="00C67376" w:rsidRPr="0097234E">
              <w:rPr>
                <w:rFonts w:ascii="Cambria" w:hAnsi="Cambria"/>
                <w:color w:val="538135" w:themeColor="accent6" w:themeShade="BF"/>
              </w:rPr>
              <w:t>. Tasks completed before this lesson include: scene by scene analysis, character profiles, rehearsal techniques performance techniques and costume design.</w:t>
            </w:r>
          </w:p>
        </w:tc>
      </w:tr>
      <w:tr w:rsidR="00F96A7B" w:rsidRPr="009B4B58" w14:paraId="14C5EC57" w14:textId="77777777" w:rsidTr="00B47D83">
        <w:tc>
          <w:tcPr>
            <w:tcW w:w="10456" w:type="dxa"/>
            <w:gridSpan w:val="4"/>
          </w:tcPr>
          <w:p w14:paraId="38A782A1" w14:textId="1443D6BD" w:rsidR="00F96A7B" w:rsidRPr="009B4B58" w:rsidRDefault="0087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</w:t>
            </w:r>
            <w:r w:rsidR="00E734B9" w:rsidRPr="009B4B58">
              <w:rPr>
                <w:rFonts w:ascii="Cambria" w:hAnsi="Cambria"/>
              </w:rPr>
              <w:t xml:space="preserve">s will need </w:t>
            </w:r>
            <w:r w:rsidR="004835DF">
              <w:rPr>
                <w:rFonts w:ascii="Cambria" w:hAnsi="Cambria"/>
              </w:rPr>
              <w:t xml:space="preserve">the ‘Component 3 - Hard </w:t>
            </w:r>
            <w:proofErr w:type="gramStart"/>
            <w:r w:rsidR="004835DF">
              <w:rPr>
                <w:rFonts w:ascii="Cambria" w:hAnsi="Cambria"/>
              </w:rPr>
              <w:t>To</w:t>
            </w:r>
            <w:proofErr w:type="gramEnd"/>
            <w:r w:rsidR="004835DF">
              <w:rPr>
                <w:rFonts w:ascii="Cambria" w:hAnsi="Cambria"/>
              </w:rPr>
              <w:t xml:space="preserve"> Swallow Revision </w:t>
            </w:r>
            <w:r w:rsidR="00C67376">
              <w:rPr>
                <w:rFonts w:ascii="Cambria" w:hAnsi="Cambria"/>
              </w:rPr>
              <w:t>G</w:t>
            </w:r>
            <w:r w:rsidR="004835DF">
              <w:rPr>
                <w:rFonts w:ascii="Cambria" w:hAnsi="Cambria"/>
              </w:rPr>
              <w:t>uide’</w:t>
            </w:r>
            <w:r w:rsidR="00E734B9" w:rsidRPr="009B4B58">
              <w:rPr>
                <w:rFonts w:ascii="Cambria" w:hAnsi="Cambria"/>
              </w:rPr>
              <w:t xml:space="preserve"> </w:t>
            </w:r>
          </w:p>
          <w:p w14:paraId="55F435EF" w14:textId="4C8F8328" w:rsidR="00E734B9" w:rsidRPr="009B4B58" w:rsidRDefault="00E734B9">
            <w:pPr>
              <w:rPr>
                <w:rFonts w:ascii="Cambria" w:hAnsi="Cambria"/>
              </w:rPr>
            </w:pPr>
          </w:p>
        </w:tc>
      </w:tr>
      <w:tr w:rsidR="00F96A7B" w:rsidRPr="009B4B58" w14:paraId="1949ED12" w14:textId="0D2A6197" w:rsidTr="00F96A7B">
        <w:tc>
          <w:tcPr>
            <w:tcW w:w="988" w:type="dxa"/>
          </w:tcPr>
          <w:p w14:paraId="2F965396" w14:textId="24494C47" w:rsidR="00F96A7B" w:rsidRPr="009B4B58" w:rsidRDefault="00E734B9" w:rsidP="00F96A7B">
            <w:pPr>
              <w:rPr>
                <w:rFonts w:ascii="Cambria" w:hAnsi="Cambria"/>
              </w:rPr>
            </w:pPr>
            <w:r w:rsidRPr="009B4B58">
              <w:rPr>
                <w:rFonts w:ascii="Cambria" w:hAnsi="Cambria"/>
              </w:rPr>
              <w:t>Task 1</w:t>
            </w:r>
          </w:p>
        </w:tc>
        <w:tc>
          <w:tcPr>
            <w:tcW w:w="7872" w:type="dxa"/>
            <w:gridSpan w:val="2"/>
          </w:tcPr>
          <w:p w14:paraId="774F6C4E" w14:textId="1F101741" w:rsidR="003B3C67" w:rsidRDefault="009B4B58" w:rsidP="00E734B9">
            <w:pPr>
              <w:rPr>
                <w:rFonts w:ascii="Cambria" w:hAnsi="Cambria"/>
                <w:color w:val="70AD47" w:themeColor="accent6"/>
              </w:rPr>
            </w:pPr>
            <w:r w:rsidRPr="009B4B58">
              <w:rPr>
                <w:rFonts w:ascii="Cambria" w:hAnsi="Cambria"/>
              </w:rPr>
              <w:t>Read the social class pyramid from your booklet</w:t>
            </w:r>
            <w:r w:rsidR="004835DF">
              <w:rPr>
                <w:rFonts w:ascii="Cambria" w:hAnsi="Cambria"/>
              </w:rPr>
              <w:t xml:space="preserve"> (page 9)</w:t>
            </w:r>
            <w:r w:rsidRPr="009B4B58">
              <w:rPr>
                <w:rFonts w:ascii="Cambria" w:hAnsi="Cambria"/>
              </w:rPr>
              <w:t>. You will see that the social class of the Dunbar family is ‘middle class</w:t>
            </w:r>
            <w:r w:rsidR="00C76937">
              <w:rPr>
                <w:rFonts w:ascii="Cambria" w:hAnsi="Cambria"/>
              </w:rPr>
              <w:t xml:space="preserve"> with high expectations</w:t>
            </w:r>
            <w:r w:rsidRPr="009B4B58">
              <w:rPr>
                <w:rFonts w:ascii="Cambria" w:hAnsi="Cambria"/>
              </w:rPr>
              <w:t xml:space="preserve">. </w:t>
            </w:r>
            <w:r w:rsidR="00C76937">
              <w:rPr>
                <w:rFonts w:ascii="Cambria" w:hAnsi="Cambria"/>
              </w:rPr>
              <w:br/>
            </w:r>
            <w:r w:rsidRPr="009B4B58">
              <w:rPr>
                <w:rFonts w:ascii="Cambria" w:hAnsi="Cambria"/>
              </w:rPr>
              <w:t>Take 5 minutes to write down why you think that is</w:t>
            </w:r>
            <w:r w:rsidR="0097234E">
              <w:rPr>
                <w:rFonts w:ascii="Cambria" w:hAnsi="Cambria"/>
              </w:rPr>
              <w:t xml:space="preserve"> (in your drama book)</w:t>
            </w:r>
            <w:r w:rsidRPr="009B4B58">
              <w:rPr>
                <w:rFonts w:ascii="Cambria" w:hAnsi="Cambria"/>
              </w:rPr>
              <w:t xml:space="preserve">. </w:t>
            </w:r>
            <w:r w:rsidR="00C76937">
              <w:rPr>
                <w:rFonts w:ascii="Cambria" w:hAnsi="Cambria"/>
              </w:rPr>
              <w:br/>
            </w:r>
            <w:r w:rsidR="004835DF">
              <w:rPr>
                <w:rFonts w:ascii="Cambria" w:hAnsi="Cambria"/>
              </w:rPr>
              <w:br/>
            </w:r>
            <w:r w:rsidR="00876B24">
              <w:rPr>
                <w:rFonts w:ascii="Cambria" w:hAnsi="Cambria"/>
                <w:color w:val="538135" w:themeColor="accent6" w:themeShade="BF"/>
              </w:rPr>
              <w:t>Pupil</w:t>
            </w:r>
            <w:r w:rsidR="004835DF" w:rsidRPr="0097234E">
              <w:rPr>
                <w:rFonts w:ascii="Cambria" w:hAnsi="Cambria"/>
                <w:color w:val="538135" w:themeColor="accent6" w:themeShade="BF"/>
              </w:rPr>
              <w:t>s can see the differen</w:t>
            </w:r>
            <w:r w:rsidR="00C67376" w:rsidRPr="0097234E">
              <w:rPr>
                <w:rFonts w:ascii="Cambria" w:hAnsi="Cambria"/>
                <w:color w:val="538135" w:themeColor="accent6" w:themeShade="BF"/>
              </w:rPr>
              <w:t>ce</w:t>
            </w:r>
            <w:r w:rsidR="004835DF" w:rsidRPr="0097234E">
              <w:rPr>
                <w:rFonts w:ascii="Cambria" w:hAnsi="Cambria"/>
                <w:color w:val="538135" w:themeColor="accent6" w:themeShade="BF"/>
              </w:rPr>
              <w:t xml:space="preserve"> between </w:t>
            </w:r>
            <w:r w:rsidR="00C67376" w:rsidRPr="0097234E">
              <w:rPr>
                <w:rFonts w:ascii="Cambria" w:hAnsi="Cambria"/>
                <w:color w:val="538135" w:themeColor="accent6" w:themeShade="BF"/>
              </w:rPr>
              <w:t xml:space="preserve">the social classes. Asking the </w:t>
            </w:r>
            <w:r w:rsidR="00876B24">
              <w:rPr>
                <w:rFonts w:ascii="Cambria" w:hAnsi="Cambria"/>
                <w:color w:val="538135" w:themeColor="accent6" w:themeShade="BF"/>
              </w:rPr>
              <w:t>pupil</w:t>
            </w:r>
            <w:r w:rsidR="00C67376" w:rsidRPr="0097234E">
              <w:rPr>
                <w:rFonts w:ascii="Cambria" w:hAnsi="Cambria"/>
                <w:color w:val="538135" w:themeColor="accent6" w:themeShade="BF"/>
              </w:rPr>
              <w:t>s to write down by encourages them to be active thinkers rather than just accept the information being given to them.</w:t>
            </w:r>
          </w:p>
          <w:p w14:paraId="73157582" w14:textId="365BB584" w:rsidR="00C67376" w:rsidRPr="004835DF" w:rsidRDefault="00C67376" w:rsidP="00E734B9">
            <w:pPr>
              <w:rPr>
                <w:rFonts w:ascii="Cambria" w:hAnsi="Cambria"/>
                <w:color w:val="70AD47" w:themeColor="accent6"/>
              </w:rPr>
            </w:pPr>
          </w:p>
        </w:tc>
        <w:tc>
          <w:tcPr>
            <w:tcW w:w="1596" w:type="dxa"/>
          </w:tcPr>
          <w:p w14:paraId="2DEE8E69" w14:textId="517B95A4" w:rsidR="00F96A7B" w:rsidRPr="009B4B58" w:rsidRDefault="009B4B58" w:rsidP="00F96A7B">
            <w:pPr>
              <w:rPr>
                <w:rFonts w:ascii="Cambria" w:hAnsi="Cambria"/>
              </w:rPr>
            </w:pPr>
            <w:r w:rsidRPr="009B4B58">
              <w:rPr>
                <w:rFonts w:ascii="Cambria" w:hAnsi="Cambria"/>
              </w:rPr>
              <w:t xml:space="preserve">7 minutes </w:t>
            </w:r>
          </w:p>
        </w:tc>
      </w:tr>
      <w:tr w:rsidR="00F96A7B" w:rsidRPr="009B4B58" w14:paraId="7DFDE965" w14:textId="7B340385" w:rsidTr="00F96A7B">
        <w:tc>
          <w:tcPr>
            <w:tcW w:w="988" w:type="dxa"/>
          </w:tcPr>
          <w:p w14:paraId="7B7B94A0" w14:textId="5036CDF0" w:rsidR="00F96A7B" w:rsidRPr="009B4B58" w:rsidRDefault="00E734B9">
            <w:pPr>
              <w:rPr>
                <w:rFonts w:ascii="Cambria" w:hAnsi="Cambria"/>
              </w:rPr>
            </w:pPr>
            <w:r w:rsidRPr="009B4B58">
              <w:rPr>
                <w:rFonts w:ascii="Cambria" w:hAnsi="Cambria"/>
              </w:rPr>
              <w:t>Task 2</w:t>
            </w:r>
          </w:p>
        </w:tc>
        <w:tc>
          <w:tcPr>
            <w:tcW w:w="7872" w:type="dxa"/>
            <w:gridSpan w:val="2"/>
          </w:tcPr>
          <w:p w14:paraId="7D6F4E55" w14:textId="3C6CFF9F" w:rsidR="009B4B58" w:rsidRPr="00AC7AD4" w:rsidRDefault="009B4B58" w:rsidP="009B4B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For your exam, you will need to be able to show your understanding 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of the Dunbar’s social class and be able to use </w:t>
            </w:r>
            <w:r w:rsidR="00876B24">
              <w:rPr>
                <w:rFonts w:ascii="Cambria" w:eastAsia="Times New Roman" w:hAnsi="Cambria"/>
                <w:color w:val="000000" w:themeColor="text1"/>
                <w:kern w:val="24"/>
              </w:rPr>
              <w:t>quotation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s to show this. In your book, find </w:t>
            </w:r>
            <w:r w:rsidR="0097234E"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and copy 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5 </w:t>
            </w:r>
            <w:r w:rsidR="00876B24">
              <w:rPr>
                <w:rFonts w:ascii="Cambria" w:eastAsia="Times New Roman" w:hAnsi="Cambria"/>
                <w:color w:val="000000" w:themeColor="text1"/>
                <w:kern w:val="24"/>
              </w:rPr>
              <w:t>quotation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t>s from the script that show the Dunbar family are middle class.</w:t>
            </w:r>
            <w:r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 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Remember to include the page number of the </w:t>
            </w:r>
            <w:r w:rsidR="00876B24">
              <w:rPr>
                <w:rFonts w:ascii="Cambria" w:eastAsia="Times New Roman" w:hAnsi="Cambria"/>
                <w:color w:val="000000" w:themeColor="text1"/>
                <w:kern w:val="24"/>
              </w:rPr>
              <w:t>quotation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. 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br/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br/>
            </w:r>
            <w:r w:rsidRPr="00AC7AD4">
              <w:rPr>
                <w:rFonts w:ascii="Cambria" w:eastAsia="Times New Roman" w:hAnsi="Cambria"/>
                <w:color w:val="000000" w:themeColor="text1"/>
                <w:kern w:val="24"/>
              </w:rPr>
              <w:t>Look</w:t>
            </w:r>
            <w:r w:rsidRPr="0068430D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r w:rsidRPr="00AC7AD4">
              <w:rPr>
                <w:rFonts w:ascii="Cambria" w:eastAsia="Times New Roman" w:hAnsi="Cambria"/>
                <w:color w:val="000000" w:themeColor="text1"/>
                <w:kern w:val="24"/>
              </w:rPr>
              <w:t xml:space="preserve">for </w:t>
            </w:r>
            <w:r w:rsidR="00876B24">
              <w:rPr>
                <w:rFonts w:ascii="Cambria" w:eastAsia="Times New Roman" w:hAnsi="Cambria"/>
                <w:color w:val="000000" w:themeColor="text1"/>
                <w:kern w:val="24"/>
              </w:rPr>
              <w:t>quotation</w:t>
            </w:r>
            <w:r w:rsidRPr="00AC7AD4">
              <w:rPr>
                <w:rFonts w:ascii="Cambria" w:eastAsia="Times New Roman" w:hAnsi="Cambria"/>
                <w:color w:val="000000" w:themeColor="text1"/>
                <w:kern w:val="24"/>
              </w:rPr>
              <w:t>s that relate to: wealth, family unit, celebrations, jobs/careers, education and or well-dressed</w:t>
            </w:r>
            <w:r w:rsidR="00C76937">
              <w:rPr>
                <w:rFonts w:ascii="Cambria" w:eastAsia="Times New Roman" w:hAnsi="Cambria"/>
                <w:color w:val="000000" w:themeColor="text1"/>
                <w:kern w:val="24"/>
              </w:rPr>
              <w:t>. You have 15 minutes to do this</w:t>
            </w:r>
          </w:p>
          <w:p w14:paraId="210D1765" w14:textId="77777777" w:rsidR="009363FA" w:rsidRDefault="009363FA" w:rsidP="009363FA">
            <w:pPr>
              <w:rPr>
                <w:rFonts w:ascii="Cambria" w:hAnsi="Cambria"/>
                <w:iCs/>
                <w:color w:val="538135" w:themeColor="accent6" w:themeShade="BF"/>
              </w:rPr>
            </w:pPr>
          </w:p>
          <w:p w14:paraId="2F98AE6A" w14:textId="77777777" w:rsidR="009B4B58" w:rsidRDefault="009B4B58" w:rsidP="009363FA">
            <w:pPr>
              <w:rPr>
                <w:rFonts w:ascii="Cambria" w:hAnsi="Cambria"/>
                <w:i/>
                <w:iCs/>
              </w:rPr>
            </w:pPr>
            <w:r w:rsidRPr="00C76937">
              <w:rPr>
                <w:rFonts w:ascii="Cambria" w:hAnsi="Cambria"/>
                <w:i/>
                <w:iCs/>
              </w:rPr>
              <w:t>Hint: Look in section</w:t>
            </w:r>
            <w:r w:rsidR="00C76937" w:rsidRPr="00C76937">
              <w:rPr>
                <w:rFonts w:ascii="Cambria" w:hAnsi="Cambria"/>
                <w:i/>
                <w:iCs/>
              </w:rPr>
              <w:t>s</w:t>
            </w:r>
            <w:r w:rsidRPr="00C76937">
              <w:rPr>
                <w:rFonts w:ascii="Cambria" w:hAnsi="Cambria"/>
                <w:i/>
                <w:iCs/>
              </w:rPr>
              <w:t xml:space="preserve"> </w:t>
            </w:r>
            <w:r w:rsidR="00C76937" w:rsidRPr="00C76937">
              <w:rPr>
                <w:rFonts w:ascii="Cambria" w:hAnsi="Cambria"/>
                <w:i/>
                <w:iCs/>
              </w:rPr>
              <w:t>1</w:t>
            </w:r>
            <w:r w:rsidRPr="00C76937">
              <w:rPr>
                <w:rFonts w:ascii="Cambria" w:hAnsi="Cambria"/>
                <w:i/>
                <w:iCs/>
              </w:rPr>
              <w:t>-5</w:t>
            </w:r>
          </w:p>
          <w:p w14:paraId="22758A3F" w14:textId="77777777" w:rsidR="00C67376" w:rsidRDefault="00C67376" w:rsidP="009363FA">
            <w:pPr>
              <w:rPr>
                <w:rFonts w:ascii="Cambria" w:hAnsi="Cambria"/>
                <w:i/>
                <w:iCs/>
                <w:color w:val="538135" w:themeColor="accent6" w:themeShade="BF"/>
              </w:rPr>
            </w:pPr>
          </w:p>
          <w:p w14:paraId="3D72C501" w14:textId="62B28E07" w:rsidR="00876B24" w:rsidRDefault="00876B24" w:rsidP="009363FA">
            <w:pPr>
              <w:rPr>
                <w:rFonts w:ascii="Cambria" w:hAnsi="Cambria"/>
                <w:iCs/>
                <w:color w:val="538135" w:themeColor="accent6" w:themeShade="BF"/>
              </w:rPr>
            </w:pPr>
            <w:r>
              <w:rPr>
                <w:rFonts w:ascii="Cambria" w:hAnsi="Cambria"/>
                <w:iCs/>
                <w:color w:val="538135" w:themeColor="accent6" w:themeShade="BF"/>
              </w:rPr>
              <w:t>Pupil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 are asked to look for the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quotation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 that show the social class rather than being given them. This gives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pupil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 the experience of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working independently to identify quotations – as they will be expected to in the exam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. This activity comes before task 3 (justifying the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quotation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) because as the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pupil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 read and find more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quotation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s, they then can change or add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quotation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 as they go through the script.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Pupil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 will often write down the first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quotation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they find rather than finding the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quotation</w:t>
            </w:r>
            <w:r w:rsidR="00C67376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that is the best fit for the topic.</w:t>
            </w:r>
          </w:p>
          <w:p w14:paraId="756A656D" w14:textId="47E3CA90" w:rsidR="00C67376" w:rsidRPr="0097234E" w:rsidRDefault="0097234E" w:rsidP="009363FA">
            <w:pPr>
              <w:rPr>
                <w:rFonts w:ascii="Cambria" w:hAnsi="Cambria"/>
                <w:iCs/>
                <w:color w:val="538135" w:themeColor="accent6" w:themeShade="BF"/>
              </w:rPr>
            </w:pPr>
            <w:r>
              <w:rPr>
                <w:rFonts w:ascii="Cambria" w:hAnsi="Cambria"/>
                <w:iCs/>
                <w:color w:val="538135" w:themeColor="accent6" w:themeShade="BF"/>
              </w:rPr>
              <w:br/>
              <w:t xml:space="preserve">A hint is given 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 xml:space="preserve">in replacement of a verbal teacher response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to help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 xml:space="preserve"> pupils if they struggle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.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 xml:space="preserve"> It is important to note this is a process that has previously been modelled in live/in school lessons so pupils have rehearsed these steps under teacher guidance before.</w:t>
            </w:r>
          </w:p>
          <w:p w14:paraId="4418944B" w14:textId="486F6B0B" w:rsidR="00C67376" w:rsidRPr="00C67376" w:rsidRDefault="00C67376" w:rsidP="009363FA">
            <w:pPr>
              <w:rPr>
                <w:rFonts w:ascii="Cambria" w:hAnsi="Cambria"/>
                <w:iCs/>
                <w:color w:val="70AD47" w:themeColor="accent6"/>
              </w:rPr>
            </w:pPr>
          </w:p>
        </w:tc>
        <w:tc>
          <w:tcPr>
            <w:tcW w:w="1596" w:type="dxa"/>
          </w:tcPr>
          <w:p w14:paraId="1577FC88" w14:textId="39D5E77A" w:rsidR="00F96A7B" w:rsidRPr="009B4B58" w:rsidRDefault="00C67376" w:rsidP="00F9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="00C76937">
              <w:rPr>
                <w:rFonts w:ascii="Cambria" w:hAnsi="Cambria"/>
              </w:rPr>
              <w:t xml:space="preserve"> minutes</w:t>
            </w:r>
          </w:p>
        </w:tc>
      </w:tr>
      <w:tr w:rsidR="00F96A7B" w:rsidRPr="009B4B58" w14:paraId="6A59E214" w14:textId="77777777" w:rsidTr="00F96A7B">
        <w:tc>
          <w:tcPr>
            <w:tcW w:w="988" w:type="dxa"/>
          </w:tcPr>
          <w:p w14:paraId="6D916EE7" w14:textId="5B9057F3" w:rsidR="00F96A7B" w:rsidRPr="009B4B58" w:rsidRDefault="00E734B9" w:rsidP="00F96A7B">
            <w:pPr>
              <w:rPr>
                <w:rFonts w:ascii="Cambria" w:hAnsi="Cambria"/>
              </w:rPr>
            </w:pPr>
            <w:r w:rsidRPr="009B4B58">
              <w:rPr>
                <w:rFonts w:ascii="Cambria" w:hAnsi="Cambria"/>
              </w:rPr>
              <w:t>Task 3</w:t>
            </w:r>
          </w:p>
        </w:tc>
        <w:tc>
          <w:tcPr>
            <w:tcW w:w="7872" w:type="dxa"/>
            <w:gridSpan w:val="2"/>
          </w:tcPr>
          <w:p w14:paraId="57BD1809" w14:textId="5CB0A158" w:rsidR="009363FA" w:rsidRPr="00C76937" w:rsidRDefault="00C76937" w:rsidP="00F96A7B">
            <w:pPr>
              <w:rPr>
                <w:rFonts w:ascii="Cambria" w:hAnsi="Cambria"/>
                <w:iCs/>
              </w:rPr>
            </w:pPr>
            <w:r w:rsidRPr="00C76937">
              <w:rPr>
                <w:rFonts w:ascii="Cambria" w:hAnsi="Cambria"/>
                <w:iCs/>
              </w:rPr>
              <w:t xml:space="preserve">It is important that you can </w:t>
            </w:r>
            <w:r>
              <w:rPr>
                <w:rFonts w:ascii="Cambria" w:hAnsi="Cambria"/>
                <w:iCs/>
              </w:rPr>
              <w:t>identify a</w:t>
            </w:r>
            <w:r w:rsidR="00876B24">
              <w:rPr>
                <w:rFonts w:ascii="Cambria" w:hAnsi="Cambria"/>
                <w:iCs/>
              </w:rPr>
              <w:t>n apt</w:t>
            </w:r>
            <w:r w:rsidRPr="00C76937">
              <w:rPr>
                <w:rFonts w:ascii="Cambria" w:hAnsi="Cambria"/>
                <w:iCs/>
              </w:rPr>
              <w:t xml:space="preserve"> </w:t>
            </w:r>
            <w:r w:rsidR="00876B24">
              <w:rPr>
                <w:rFonts w:ascii="Cambria" w:hAnsi="Cambria"/>
                <w:iCs/>
              </w:rPr>
              <w:t>quotation</w:t>
            </w:r>
            <w:r w:rsidRPr="00C76937">
              <w:rPr>
                <w:rFonts w:ascii="Cambria" w:hAnsi="Cambria"/>
                <w:iCs/>
              </w:rPr>
              <w:t xml:space="preserve"> </w:t>
            </w:r>
            <w:r w:rsidR="00876B24">
              <w:rPr>
                <w:rFonts w:ascii="Cambria" w:hAnsi="Cambria"/>
                <w:iCs/>
              </w:rPr>
              <w:t>and j</w:t>
            </w:r>
            <w:r w:rsidRPr="00C76937">
              <w:rPr>
                <w:rFonts w:ascii="Cambria" w:hAnsi="Cambria"/>
                <w:iCs/>
              </w:rPr>
              <w:t xml:space="preserve">ustify why that </w:t>
            </w:r>
            <w:r w:rsidR="00876B24">
              <w:rPr>
                <w:rFonts w:ascii="Cambria" w:hAnsi="Cambria"/>
                <w:iCs/>
              </w:rPr>
              <w:t xml:space="preserve">it </w:t>
            </w:r>
            <w:r w:rsidRPr="00C76937">
              <w:rPr>
                <w:rFonts w:ascii="Cambria" w:hAnsi="Cambria"/>
                <w:iCs/>
              </w:rPr>
              <w:t xml:space="preserve">is appropriate. </w:t>
            </w:r>
            <w:r w:rsidR="004835DF" w:rsidRPr="00C76937">
              <w:rPr>
                <w:rFonts w:ascii="Cambria" w:hAnsi="Cambria"/>
                <w:iCs/>
              </w:rPr>
              <w:t xml:space="preserve">Now you have 5 </w:t>
            </w:r>
            <w:r w:rsidR="00876B24">
              <w:rPr>
                <w:rFonts w:ascii="Cambria" w:hAnsi="Cambria"/>
                <w:iCs/>
              </w:rPr>
              <w:t>quotation</w:t>
            </w:r>
            <w:r w:rsidR="004835DF" w:rsidRPr="00C76937">
              <w:rPr>
                <w:rFonts w:ascii="Cambria" w:hAnsi="Cambria"/>
                <w:iCs/>
              </w:rPr>
              <w:t xml:space="preserve">s from the play, write a brief description of </w:t>
            </w:r>
            <w:r w:rsidR="004835DF">
              <w:rPr>
                <w:rFonts w:ascii="Cambria" w:hAnsi="Cambria"/>
                <w:iCs/>
              </w:rPr>
              <w:t xml:space="preserve">how each </w:t>
            </w:r>
            <w:r w:rsidR="00876B24">
              <w:rPr>
                <w:rFonts w:ascii="Cambria" w:hAnsi="Cambria"/>
                <w:iCs/>
              </w:rPr>
              <w:t>quotation</w:t>
            </w:r>
            <w:r w:rsidR="004835DF">
              <w:rPr>
                <w:rFonts w:ascii="Cambria" w:hAnsi="Cambria"/>
                <w:iCs/>
              </w:rPr>
              <w:t xml:space="preserve"> shows</w:t>
            </w:r>
            <w:r w:rsidR="004835DF" w:rsidRPr="00C76937">
              <w:rPr>
                <w:rFonts w:ascii="Cambria" w:hAnsi="Cambria"/>
                <w:iCs/>
              </w:rPr>
              <w:t xml:space="preserve"> they are middle class</w:t>
            </w:r>
            <w:r w:rsidR="004835DF">
              <w:rPr>
                <w:rFonts w:ascii="Cambria" w:hAnsi="Cambria"/>
                <w:iCs/>
              </w:rPr>
              <w:t xml:space="preserve"> with high expectations</w:t>
            </w:r>
            <w:r w:rsidR="0097234E">
              <w:rPr>
                <w:rFonts w:ascii="Cambria" w:hAnsi="Cambria"/>
                <w:iCs/>
              </w:rPr>
              <w:t xml:space="preserve"> (in your drama book)</w:t>
            </w:r>
            <w:r w:rsidR="004835DF" w:rsidRPr="00C76937">
              <w:rPr>
                <w:rFonts w:ascii="Cambria" w:hAnsi="Cambria"/>
                <w:iCs/>
              </w:rPr>
              <w:t>.</w:t>
            </w:r>
            <w:r w:rsidR="004835DF">
              <w:rPr>
                <w:rFonts w:ascii="Cambria" w:hAnsi="Cambria"/>
                <w:iCs/>
              </w:rPr>
              <w:br/>
            </w:r>
            <w:r w:rsidR="004835DF">
              <w:rPr>
                <w:rFonts w:ascii="Cambria" w:hAnsi="Cambria"/>
                <w:iCs/>
              </w:rPr>
              <w:br/>
            </w:r>
            <w:r w:rsidRPr="00C76937">
              <w:rPr>
                <w:rFonts w:ascii="Cambria" w:hAnsi="Cambria"/>
                <w:iCs/>
              </w:rPr>
              <w:t>Here is an example:</w:t>
            </w:r>
          </w:p>
          <w:p w14:paraId="670E76C5" w14:textId="3598B4D8" w:rsidR="00C76937" w:rsidRDefault="00C76937" w:rsidP="00F96A7B">
            <w:pPr>
              <w:rPr>
                <w:rFonts w:ascii="Cambria" w:hAnsi="Cambria"/>
                <w:iCs/>
                <w:color w:val="538135" w:themeColor="accent6" w:themeShade="BF"/>
              </w:rPr>
            </w:pPr>
            <w:r w:rsidRPr="004835DF">
              <w:rPr>
                <w:rFonts w:ascii="Cambria" w:hAnsi="Cambria"/>
                <w:i/>
                <w:iCs/>
              </w:rPr>
              <w:t xml:space="preserve">John – </w:t>
            </w:r>
            <w:r w:rsidR="004835DF" w:rsidRPr="004835DF">
              <w:rPr>
                <w:rFonts w:ascii="Cambria" w:hAnsi="Cambria"/>
                <w:i/>
                <w:iCs/>
              </w:rPr>
              <w:t>‘I</w:t>
            </w:r>
            <w:r w:rsidRPr="004835DF">
              <w:rPr>
                <w:rFonts w:ascii="Cambria" w:hAnsi="Cambria"/>
                <w:i/>
                <w:iCs/>
              </w:rPr>
              <w:t>t was in lovely surroundings and had a swimming pool and a tennis court</w:t>
            </w:r>
            <w:r w:rsidR="004835DF" w:rsidRPr="004835DF">
              <w:rPr>
                <w:rFonts w:ascii="Cambria" w:hAnsi="Cambria"/>
                <w:i/>
                <w:iCs/>
              </w:rPr>
              <w:t>’ page 15 –</w:t>
            </w:r>
            <w:r w:rsidR="00876B24">
              <w:rPr>
                <w:rFonts w:ascii="Cambria" w:hAnsi="Cambria"/>
                <w:i/>
                <w:iCs/>
              </w:rPr>
              <w:t>Indicates</w:t>
            </w:r>
            <w:r w:rsidR="004835DF" w:rsidRPr="004835DF">
              <w:rPr>
                <w:rFonts w:ascii="Cambria" w:hAnsi="Cambria"/>
                <w:i/>
                <w:iCs/>
              </w:rPr>
              <w:t xml:space="preserve"> the Dunbar family were making a big enough income to be able to afford a mortgage that included a swimming pool and a tennis court</w:t>
            </w:r>
            <w:r w:rsidR="00876B24">
              <w:rPr>
                <w:rFonts w:ascii="Cambria" w:hAnsi="Cambria"/>
                <w:i/>
                <w:iCs/>
              </w:rPr>
              <w:t xml:space="preserve"> – facilities that are not available to the average family</w:t>
            </w:r>
            <w:r w:rsidR="004835DF">
              <w:rPr>
                <w:rFonts w:ascii="Cambria" w:hAnsi="Cambria"/>
                <w:iCs/>
                <w:color w:val="538135" w:themeColor="accent6" w:themeShade="BF"/>
              </w:rPr>
              <w:t xml:space="preserve">. </w:t>
            </w:r>
          </w:p>
          <w:p w14:paraId="66318176" w14:textId="14407E49" w:rsidR="00C67376" w:rsidRDefault="00C67376" w:rsidP="00F96A7B">
            <w:pPr>
              <w:rPr>
                <w:rFonts w:ascii="Cambria" w:hAnsi="Cambria"/>
                <w:iCs/>
                <w:color w:val="538135" w:themeColor="accent6" w:themeShade="BF"/>
              </w:rPr>
            </w:pPr>
          </w:p>
          <w:p w14:paraId="09397803" w14:textId="6CFAE059" w:rsidR="00C67376" w:rsidRPr="0097234E" w:rsidRDefault="00C67376" w:rsidP="00F96A7B">
            <w:pPr>
              <w:rPr>
                <w:rFonts w:ascii="Cambria" w:hAnsi="Cambria"/>
                <w:iCs/>
                <w:color w:val="538135" w:themeColor="accent6" w:themeShade="BF"/>
              </w:rPr>
            </w:pPr>
            <w:r w:rsidRPr="0097234E">
              <w:rPr>
                <w:rFonts w:ascii="Cambria" w:hAnsi="Cambria"/>
                <w:iCs/>
                <w:color w:val="538135" w:themeColor="accent6" w:themeShade="BF"/>
              </w:rPr>
              <w:lastRenderedPageBreak/>
              <w:t>An example is given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 xml:space="preserve"> to remind pupils of prior learning. It would also be useful to offer an explanatory note or short video explaining why this is an effective justification.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>For some pupils it will act as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a guide to what is expected of them</w:t>
            </w:r>
            <w:r w:rsidR="0097234E"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and helps them form their own answer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. It also </w:t>
            </w:r>
            <w:r w:rsidR="000C34DF">
              <w:rPr>
                <w:rFonts w:ascii="Cambria" w:hAnsi="Cambria"/>
                <w:iCs/>
                <w:color w:val="538135" w:themeColor="accent6" w:themeShade="BF"/>
              </w:rPr>
              <w:t>models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the ideal length of the answer so that they don’t over explain </w:t>
            </w:r>
            <w:bookmarkStart w:id="0" w:name="_GoBack"/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as this exam question is only worth </w:t>
            </w:r>
            <w:r w:rsidR="0097234E">
              <w:rPr>
                <w:rFonts w:ascii="Cambria" w:hAnsi="Cambria"/>
                <w:iCs/>
                <w:color w:val="538135" w:themeColor="accent6" w:themeShade="BF"/>
              </w:rPr>
              <w:t>3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marks</w:t>
            </w:r>
            <w:bookmarkEnd w:id="0"/>
            <w:r w:rsidRPr="0097234E">
              <w:rPr>
                <w:rFonts w:ascii="Cambria" w:hAnsi="Cambria"/>
                <w:iCs/>
                <w:color w:val="538135" w:themeColor="accent6" w:themeShade="BF"/>
              </w:rPr>
              <w:t>.</w:t>
            </w:r>
          </w:p>
          <w:p w14:paraId="5C39BD82" w14:textId="77777777" w:rsidR="00C76937" w:rsidRDefault="00C76937" w:rsidP="00F96A7B">
            <w:pPr>
              <w:rPr>
                <w:rFonts w:ascii="Cambria" w:hAnsi="Cambria"/>
                <w:i/>
                <w:iCs/>
                <w:color w:val="538135" w:themeColor="accent6" w:themeShade="BF"/>
              </w:rPr>
            </w:pPr>
          </w:p>
          <w:p w14:paraId="7F5874A6" w14:textId="5A85DB45" w:rsidR="0097234E" w:rsidRPr="009B4B58" w:rsidRDefault="0097234E" w:rsidP="00F96A7B">
            <w:pPr>
              <w:rPr>
                <w:rFonts w:ascii="Cambria" w:hAnsi="Cambria"/>
                <w:i/>
                <w:iCs/>
                <w:color w:val="538135" w:themeColor="accent6" w:themeShade="BF"/>
              </w:rPr>
            </w:pPr>
          </w:p>
        </w:tc>
        <w:tc>
          <w:tcPr>
            <w:tcW w:w="1596" w:type="dxa"/>
          </w:tcPr>
          <w:p w14:paraId="7F7FF152" w14:textId="0BB703FA" w:rsidR="00F96A7B" w:rsidRPr="009B4B58" w:rsidRDefault="004835DF" w:rsidP="00F9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13 minutes</w:t>
            </w:r>
          </w:p>
        </w:tc>
      </w:tr>
      <w:tr w:rsidR="00F96A7B" w:rsidRPr="009B4B58" w14:paraId="18B9AE79" w14:textId="39CCD29B" w:rsidTr="00F96A7B">
        <w:tc>
          <w:tcPr>
            <w:tcW w:w="988" w:type="dxa"/>
          </w:tcPr>
          <w:p w14:paraId="2E7BD756" w14:textId="0ADF7497" w:rsidR="00F96A7B" w:rsidRPr="009B4B58" w:rsidRDefault="00E734B9" w:rsidP="00F96A7B">
            <w:pPr>
              <w:rPr>
                <w:rFonts w:ascii="Cambria" w:hAnsi="Cambria"/>
              </w:rPr>
            </w:pPr>
            <w:r w:rsidRPr="009B4B58">
              <w:rPr>
                <w:rFonts w:ascii="Cambria" w:hAnsi="Cambria"/>
              </w:rPr>
              <w:t>Task 4</w:t>
            </w:r>
          </w:p>
        </w:tc>
        <w:tc>
          <w:tcPr>
            <w:tcW w:w="7872" w:type="dxa"/>
            <w:gridSpan w:val="2"/>
          </w:tcPr>
          <w:p w14:paraId="7626BAAD" w14:textId="39BEA983" w:rsidR="009363FA" w:rsidRPr="004835DF" w:rsidRDefault="004835DF" w:rsidP="00F96A7B">
            <w:pPr>
              <w:rPr>
                <w:rFonts w:ascii="Cambria" w:hAnsi="Cambria"/>
                <w:iCs/>
              </w:rPr>
            </w:pPr>
            <w:r w:rsidRPr="004835DF">
              <w:rPr>
                <w:rFonts w:ascii="Cambria" w:hAnsi="Cambria"/>
                <w:iCs/>
              </w:rPr>
              <w:t xml:space="preserve">Using the attached google form, you are now to complete the mock questions to show your understanding of the Dunbar’s social class. </w:t>
            </w:r>
            <w:r>
              <w:rPr>
                <w:rFonts w:ascii="Cambria" w:hAnsi="Cambria"/>
                <w:iCs/>
              </w:rPr>
              <w:t>The questions will also make links to last lessons topic of ‘costume’.</w:t>
            </w:r>
            <w:r w:rsidR="00C67376">
              <w:rPr>
                <w:rFonts w:ascii="Cambria" w:hAnsi="Cambria"/>
                <w:iCs/>
              </w:rPr>
              <w:t xml:space="preserve"> Do not use the example that I gave you.</w:t>
            </w:r>
            <w:r>
              <w:rPr>
                <w:rFonts w:ascii="Cambria" w:hAnsi="Cambria"/>
                <w:iCs/>
              </w:rPr>
              <w:br/>
            </w:r>
            <w:r>
              <w:rPr>
                <w:rFonts w:ascii="Cambria" w:hAnsi="Cambria"/>
                <w:iCs/>
              </w:rPr>
              <w:br/>
            </w:r>
            <w:r w:rsidRPr="004835DF">
              <w:rPr>
                <w:rFonts w:ascii="Cambria" w:hAnsi="Cambria"/>
                <w:iCs/>
              </w:rPr>
              <w:t xml:space="preserve">Once this is completed, I will then mark the questions and send them back to you with your mark and feedback. </w:t>
            </w:r>
          </w:p>
          <w:p w14:paraId="5FFE5432" w14:textId="77777777" w:rsidR="004835DF" w:rsidRDefault="004835DF" w:rsidP="00F96A7B">
            <w:pPr>
              <w:rPr>
                <w:rFonts w:ascii="Cambria" w:hAnsi="Cambria"/>
                <w:iCs/>
                <w:color w:val="538135" w:themeColor="accent6" w:themeShade="BF"/>
              </w:rPr>
            </w:pPr>
          </w:p>
          <w:p w14:paraId="4DDAA895" w14:textId="582A0F75" w:rsidR="004835DF" w:rsidRPr="0097234E" w:rsidRDefault="0097234E" w:rsidP="00F96A7B">
            <w:pPr>
              <w:rPr>
                <w:rFonts w:ascii="Cambria" w:hAnsi="Cambria"/>
                <w:iCs/>
                <w:color w:val="538135" w:themeColor="accent6" w:themeShade="BF"/>
              </w:rPr>
            </w:pPr>
            <w:r w:rsidRPr="0097234E">
              <w:rPr>
                <w:rFonts w:ascii="Cambria" w:hAnsi="Cambria"/>
                <w:iCs/>
                <w:color w:val="538135" w:themeColor="accent6" w:themeShade="BF"/>
              </w:rPr>
              <w:t>The google form questions are: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br/>
            </w:r>
          </w:p>
          <w:p w14:paraId="582546B2" w14:textId="0169395C" w:rsidR="004835DF" w:rsidRPr="0097234E" w:rsidRDefault="004835DF" w:rsidP="004835DF">
            <w:pPr>
              <w:rPr>
                <w:rFonts w:ascii="Cambria" w:hAnsi="Cambria"/>
                <w:iCs/>
                <w:color w:val="538135" w:themeColor="accent6" w:themeShade="BF"/>
              </w:rPr>
            </w:pP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Read all of section 2 </w:t>
            </w:r>
            <w:r w:rsidR="0097234E">
              <w:rPr>
                <w:rFonts w:ascii="Cambria" w:hAnsi="Cambria"/>
                <w:iCs/>
                <w:color w:val="538135" w:themeColor="accent6" w:themeShade="BF"/>
              </w:rPr>
              <w:br/>
            </w:r>
          </w:p>
          <w:p w14:paraId="1AD53DC2" w14:textId="77777777" w:rsidR="004835DF" w:rsidRPr="0097234E" w:rsidRDefault="004835DF" w:rsidP="004835DF">
            <w:pPr>
              <w:rPr>
                <w:rFonts w:ascii="Cambria" w:hAnsi="Cambria"/>
                <w:iCs/>
                <w:color w:val="538135" w:themeColor="accent6" w:themeShade="BF"/>
              </w:rPr>
            </w:pPr>
            <w:r w:rsidRPr="0097234E">
              <w:rPr>
                <w:rFonts w:ascii="Cambria" w:hAnsi="Cambria"/>
                <w:iCs/>
                <w:color w:val="538135" w:themeColor="accent6" w:themeShade="BF"/>
              </w:rPr>
              <w:t>(bi) Briefly describe the social class of the Dunbar family. [2]</w:t>
            </w:r>
          </w:p>
          <w:p w14:paraId="714C45AB" w14:textId="77777777" w:rsidR="004835DF" w:rsidRPr="0097234E" w:rsidRDefault="004835DF" w:rsidP="004835DF">
            <w:pPr>
              <w:rPr>
                <w:rFonts w:ascii="Cambria" w:hAnsi="Cambria"/>
                <w:iCs/>
                <w:color w:val="538135" w:themeColor="accent6" w:themeShade="BF"/>
              </w:rPr>
            </w:pPr>
            <w:r w:rsidRPr="0097234E">
              <w:rPr>
                <w:rFonts w:ascii="Cambria" w:hAnsi="Cambria"/>
                <w:iCs/>
                <w:color w:val="538135" w:themeColor="accent6" w:themeShade="BF"/>
              </w:rPr>
              <w:t>(</w:t>
            </w:r>
            <w:proofErr w:type="spellStart"/>
            <w:r w:rsidRPr="0097234E">
              <w:rPr>
                <w:rFonts w:ascii="Cambria" w:hAnsi="Cambria"/>
                <w:iCs/>
                <w:color w:val="538135" w:themeColor="accent6" w:themeShade="BF"/>
              </w:rPr>
              <w:t>bii</w:t>
            </w:r>
            <w:proofErr w:type="spellEnd"/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) Explain how any one line in the extract illustrates their social class. [3] 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br/>
              <w:t>(</w:t>
            </w:r>
            <w:proofErr w:type="spellStart"/>
            <w:r w:rsidRPr="0097234E">
              <w:rPr>
                <w:rFonts w:ascii="Cambria" w:hAnsi="Cambria"/>
                <w:iCs/>
                <w:color w:val="538135" w:themeColor="accent6" w:themeShade="BF"/>
              </w:rPr>
              <w:t>biii</w:t>
            </w:r>
            <w:proofErr w:type="spellEnd"/>
            <w:r w:rsidRPr="0097234E">
              <w:rPr>
                <w:rFonts w:ascii="Cambria" w:hAnsi="Cambria"/>
                <w:iCs/>
                <w:color w:val="538135" w:themeColor="accent6" w:themeShade="BF"/>
              </w:rPr>
              <w:t>) Suggest a suitable costume for Maureen and explain how it could be used to show her social class. [4]</w:t>
            </w:r>
          </w:p>
          <w:p w14:paraId="724753D0" w14:textId="77777777" w:rsidR="0097234E" w:rsidRPr="0097234E" w:rsidRDefault="0097234E" w:rsidP="004835DF">
            <w:pPr>
              <w:rPr>
                <w:rFonts w:ascii="Cambria" w:hAnsi="Cambria"/>
                <w:iCs/>
                <w:color w:val="538135" w:themeColor="accent6" w:themeShade="BF"/>
              </w:rPr>
            </w:pPr>
          </w:p>
          <w:p w14:paraId="7F8225F3" w14:textId="6AB20A3C" w:rsidR="0097234E" w:rsidRDefault="0097234E" w:rsidP="004835DF">
            <w:pPr>
              <w:rPr>
                <w:rFonts w:ascii="Cambria" w:hAnsi="Cambria"/>
                <w:iCs/>
                <w:color w:val="538135" w:themeColor="accent6" w:themeShade="BF"/>
              </w:rPr>
            </w:pP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By the 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>pupil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s completing this online form, it then allows me to be able to see what the 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>pupil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>s have learnt</w:t>
            </w:r>
            <w:r>
              <w:rPr>
                <w:rFonts w:ascii="Cambria" w:hAnsi="Cambria"/>
                <w:iCs/>
                <w:color w:val="538135" w:themeColor="accent6" w:themeShade="BF"/>
              </w:rPr>
              <w:t>, how well they can form their answers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 xml:space="preserve"> and </w:t>
            </w:r>
            <w:r>
              <w:rPr>
                <w:rFonts w:ascii="Cambria" w:hAnsi="Cambria"/>
                <w:iCs/>
                <w:color w:val="538135" w:themeColor="accent6" w:themeShade="BF"/>
              </w:rPr>
              <w:t xml:space="preserve">I can then </w:t>
            </w:r>
            <w:r w:rsidRPr="0097234E">
              <w:rPr>
                <w:rFonts w:ascii="Cambria" w:hAnsi="Cambria"/>
                <w:iCs/>
                <w:color w:val="538135" w:themeColor="accent6" w:themeShade="BF"/>
              </w:rPr>
              <w:t>give them personal feedback.</w:t>
            </w:r>
            <w:r>
              <w:rPr>
                <w:rFonts w:ascii="Cambria" w:hAnsi="Cambria"/>
                <w:iCs/>
                <w:color w:val="538135" w:themeColor="accent6" w:themeShade="BF"/>
              </w:rPr>
              <w:t xml:space="preserve"> It also draws on what the </w:t>
            </w:r>
            <w:r w:rsidR="00876B24">
              <w:rPr>
                <w:rFonts w:ascii="Cambria" w:hAnsi="Cambria"/>
                <w:iCs/>
                <w:color w:val="538135" w:themeColor="accent6" w:themeShade="BF"/>
              </w:rPr>
              <w:t>pupil</w:t>
            </w:r>
            <w:r>
              <w:rPr>
                <w:rFonts w:ascii="Cambria" w:hAnsi="Cambria"/>
                <w:iCs/>
                <w:color w:val="538135" w:themeColor="accent6" w:themeShade="BF"/>
              </w:rPr>
              <w:t xml:space="preserve">s learnt in the last lesson (costume design). </w:t>
            </w:r>
          </w:p>
          <w:p w14:paraId="6000C606" w14:textId="2AF476E6" w:rsidR="0097234E" w:rsidRPr="004835DF" w:rsidRDefault="0097234E" w:rsidP="004835DF">
            <w:pPr>
              <w:rPr>
                <w:rFonts w:ascii="Cambria" w:hAnsi="Cambria"/>
                <w:iCs/>
                <w:color w:val="538135" w:themeColor="accent6" w:themeShade="BF"/>
              </w:rPr>
            </w:pPr>
          </w:p>
        </w:tc>
        <w:tc>
          <w:tcPr>
            <w:tcW w:w="1596" w:type="dxa"/>
          </w:tcPr>
          <w:p w14:paraId="01B85DDA" w14:textId="3E737787" w:rsidR="00F96A7B" w:rsidRPr="009B4B58" w:rsidRDefault="004835DF" w:rsidP="00F9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C67376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minutes</w:t>
            </w:r>
          </w:p>
        </w:tc>
      </w:tr>
    </w:tbl>
    <w:p w14:paraId="56139AE9" w14:textId="7F2C4455" w:rsidR="001A461F" w:rsidRDefault="001A461F">
      <w:pPr>
        <w:rPr>
          <w:rFonts w:ascii="Gill Sans MT" w:hAnsi="Gill Sans MT"/>
        </w:rPr>
      </w:pPr>
    </w:p>
    <w:p w14:paraId="0A52700A" w14:textId="77777777" w:rsidR="009363FA" w:rsidRPr="001A461F" w:rsidRDefault="009363FA">
      <w:pPr>
        <w:rPr>
          <w:rFonts w:ascii="Gill Sans MT" w:hAnsi="Gill Sans MT"/>
        </w:rPr>
      </w:pPr>
    </w:p>
    <w:sectPr w:rsidR="009363FA" w:rsidRPr="001A461F" w:rsidSect="001A4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603"/>
    <w:multiLevelType w:val="hybridMultilevel"/>
    <w:tmpl w:val="29308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0125"/>
    <w:multiLevelType w:val="hybridMultilevel"/>
    <w:tmpl w:val="CBD8C5CE"/>
    <w:lvl w:ilvl="0" w:tplc="AD841F0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F"/>
    <w:rsid w:val="000114C3"/>
    <w:rsid w:val="00017992"/>
    <w:rsid w:val="00076DE4"/>
    <w:rsid w:val="000C34DF"/>
    <w:rsid w:val="000C6BFF"/>
    <w:rsid w:val="000E10FF"/>
    <w:rsid w:val="001563A9"/>
    <w:rsid w:val="00183041"/>
    <w:rsid w:val="001A461F"/>
    <w:rsid w:val="00207423"/>
    <w:rsid w:val="00235EE9"/>
    <w:rsid w:val="00247885"/>
    <w:rsid w:val="002C0AEC"/>
    <w:rsid w:val="002E4D02"/>
    <w:rsid w:val="00320C29"/>
    <w:rsid w:val="0037690A"/>
    <w:rsid w:val="00385CFD"/>
    <w:rsid w:val="003907DD"/>
    <w:rsid w:val="003B315D"/>
    <w:rsid w:val="003B3C67"/>
    <w:rsid w:val="003F001E"/>
    <w:rsid w:val="00405CD7"/>
    <w:rsid w:val="00406C94"/>
    <w:rsid w:val="004267DD"/>
    <w:rsid w:val="00461275"/>
    <w:rsid w:val="004835DF"/>
    <w:rsid w:val="004A0D8E"/>
    <w:rsid w:val="004B7263"/>
    <w:rsid w:val="00502389"/>
    <w:rsid w:val="0050256C"/>
    <w:rsid w:val="00502D88"/>
    <w:rsid w:val="00541E00"/>
    <w:rsid w:val="0057762C"/>
    <w:rsid w:val="005972CC"/>
    <w:rsid w:val="006721BD"/>
    <w:rsid w:val="00693531"/>
    <w:rsid w:val="00714F74"/>
    <w:rsid w:val="00876B24"/>
    <w:rsid w:val="008E0D0E"/>
    <w:rsid w:val="00903DB6"/>
    <w:rsid w:val="00927749"/>
    <w:rsid w:val="009363FA"/>
    <w:rsid w:val="0097234E"/>
    <w:rsid w:val="009B4B58"/>
    <w:rsid w:val="00A04EA1"/>
    <w:rsid w:val="00A26DAB"/>
    <w:rsid w:val="00A26E98"/>
    <w:rsid w:val="00AC0A14"/>
    <w:rsid w:val="00B56036"/>
    <w:rsid w:val="00B801B1"/>
    <w:rsid w:val="00BB4D21"/>
    <w:rsid w:val="00BE6218"/>
    <w:rsid w:val="00BF2AA1"/>
    <w:rsid w:val="00C67376"/>
    <w:rsid w:val="00C76937"/>
    <w:rsid w:val="00C77B12"/>
    <w:rsid w:val="00CB5D69"/>
    <w:rsid w:val="00D120F8"/>
    <w:rsid w:val="00D51806"/>
    <w:rsid w:val="00D64EBB"/>
    <w:rsid w:val="00E543F7"/>
    <w:rsid w:val="00E70EC3"/>
    <w:rsid w:val="00E734B9"/>
    <w:rsid w:val="00E801C7"/>
    <w:rsid w:val="00E96A44"/>
    <w:rsid w:val="00EE66FD"/>
    <w:rsid w:val="00F0769D"/>
    <w:rsid w:val="00F6495C"/>
    <w:rsid w:val="00F65B4A"/>
    <w:rsid w:val="00F96A7B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D2A6"/>
  <w15:chartTrackingRefBased/>
  <w15:docId w15:val="{19D54B7C-240D-4942-ABAA-216D3441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54257BDF2BD4FB6E70D70E818AD7A" ma:contentTypeVersion="12" ma:contentTypeDescription="Create a new document." ma:contentTypeScope="" ma:versionID="d51434830fc94f86f7d983f7d5971532">
  <xsd:schema xmlns:xsd="http://www.w3.org/2001/XMLSchema" xmlns:xs="http://www.w3.org/2001/XMLSchema" xmlns:p="http://schemas.microsoft.com/office/2006/metadata/properties" xmlns:ns3="57b3e086-044f-42ec-b166-526c73aa814f" xmlns:ns4="6d47a1a3-fab8-4a56-9f56-4b59f2007e78" targetNamespace="http://schemas.microsoft.com/office/2006/metadata/properties" ma:root="true" ma:fieldsID="c13ae05028abefa7c51907c15bbc930c" ns3:_="" ns4:_="">
    <xsd:import namespace="57b3e086-044f-42ec-b166-526c73aa814f"/>
    <xsd:import namespace="6d47a1a3-fab8-4a56-9f56-4b59f2007e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3e086-044f-42ec-b166-526c73aa8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7a1a3-fab8-4a56-9f56-4b59f2007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20DFA-4D1F-46C6-9E14-2C976EBBEB58}">
  <ds:schemaRefs>
    <ds:schemaRef ds:uri="6d47a1a3-fab8-4a56-9f56-4b59f2007e78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57b3e086-044f-42ec-b166-526c73aa814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69351-FB11-4B0F-825F-B9A5130C6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755CD-B539-4F9C-B29F-F83EB10C7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3e086-044f-42ec-b166-526c73aa814f"/>
    <ds:schemaRef ds:uri="6d47a1a3-fab8-4a56-9f56-4b59f2007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9BEC238D</Template>
  <TotalTime>11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Elstow School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Elms</dc:creator>
  <cp:keywords/>
  <dc:description/>
  <cp:lastModifiedBy>Sallie Stanton</cp:lastModifiedBy>
  <cp:revision>3</cp:revision>
  <dcterms:created xsi:type="dcterms:W3CDTF">2020-09-27T11:40:00Z</dcterms:created>
  <dcterms:modified xsi:type="dcterms:W3CDTF">2021-01-04T12:48:00Z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0x010100D9554257BDF2BD4FB6E70D70E818AD7A</vt:lpwstr>
  </property>
</Properties>
</file>